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3864"/>
          <w:sz w:val="40"/>
          <w:szCs w:val="40"/>
        </w:rPr>
        <w:t xml:space="preserve">MTB EAST CIC</w:t>
      </w:r>
    </w:p>
    <w:p>
      <w:pPr>
        <w:spacing w:after="40"/>
        <w:jc w:val="center"/>
      </w:pPr>
      <w:r>
        <w:rPr>
          <w:b/>
          <w:bCs/>
          <w:color w:val="595959"/>
          <w:sz w:val="28"/>
          <w:szCs w:val="28"/>
        </w:rPr>
        <w:t xml:space="preserve">Safeguarding and Child Protection Policy</w:t>
      </w:r>
    </w:p>
    <w:p>
      <w:pPr>
        <w:spacing w:after="300"/>
        <w:jc w:val="center"/>
      </w:pPr>
      <w:r>
        <w:rPr>
          <w:i/>
          <w:iCs/>
          <w:color w:val="595959"/>
          <w:sz w:val="20"/>
          <w:szCs w:val="20"/>
        </w:rPr>
        <w:t xml:space="preserve">Adopted by the MTB East CIC Board, 14 September 2026</w:t>
      </w:r>
    </w:p>
    <w:tbl>
      <w:tblPr>
        <w:tblW w:type="pct" w:w="100%"/>
        <w:tblBorders>
          <w:top w:val="single" w:color="9C5700" w:sz="4"/>
          <w:left w:val="single" w:color="9C5700" w:sz="4"/>
          <w:bottom w:val="single" w:color="9C5700" w:sz="4"/>
          <w:right w:val="single" w:color="9C5700" w:sz="4"/>
          <w:insideH w:val="none" w:color="FFFFFF" w:sz="0"/>
          <w:insideV w:val="none" w:color="FFFFFF" w:sz="0"/>
        </w:tblBorders>
      </w:tblPr>
      <w:tblGrid>
        <w:gridCol w:w="100"/>
      </w:tblGrid>
      <w:tr>
        <w:tc>
          <w:tcPr>
            <w:shd w:fill="FFF2CC" w:val="clear"/>
            <w:tcMar>
              <w:top w:type="dxa" w:w="120"/>
              <w:left w:type="dxa" w:w="150"/>
              <w:bottom w:type="dxa" w:w="120"/>
              <w:right w:type="dxa" w:w="150"/>
            </w:tcMar>
          </w:tcPr>
          <w:p>
            <w:pPr>
              <w:spacing w:after="60"/>
            </w:pPr>
            <w:r>
              <w:rPr>
                <w:b/>
                <w:bCs/>
                <w:color w:val="9C5700"/>
              </w:rPr>
              <w:t xml:space="preserve">Before this is relied upon</w:t>
            </w:r>
          </w:p>
          <w:p>
            <w:r>
              <w:rPr>
                <w:color w:val="3F3000"/>
              </w:rPr>
              <w:t xml:space="preserve">This policy was formally adopted by the MTB East CIC board on 14 September 2026. It is based on standard UK sports safeguarding practice, the Children Act 1989/2004, and “Working Together to Safeguard Children” (HM Government) — MTB East CIC is a fully self-governed organisation, with no external cycling governing body's framework to align with.</w:t>
            </w:r>
          </w:p>
        </w:tc>
      </w:tr>
    </w:tbl>
    <w:p>
      <w:pPr>
        <w:pStyle w:val="Heading1"/>
        <w:spacing w:after="180" w:before="360"/>
      </w:pPr>
      <w:r>
        <w:t xml:space="preserve">1. Policy Statement</w:t>
      </w:r>
    </w:p>
    <w:p>
      <w:pPr>
        <w:spacing w:after="160"/>
      </w:pPr>
      <w:r>
        <w:t xml:space="preserve">MTB East CIC is committed to safeguarding and promoting the welfare of all children and young people (anyone under 18) who take part in our races, coaching sessions and events. Every child and young person who engages with MTB East, regardless of age, gender, disability, race, religion or belief, sexual orientation, or background, has the right to protection from harm. This applies whether they are racing, receiving coaching, volunteering, or attending as a spectator.</w:t>
      </w:r>
    </w:p>
    <w:p>
      <w:pPr>
        <w:spacing w:after="160"/>
      </w:pPr>
      <w:r>
        <w:t xml:space="preserve">This policy applies to all directors, coaches, volunteers, marshals, officials and contractors engaged by MTB East CIC, across all divisions — League, Festival, Sportive, Coaching, Academy, Partners and Volunteers Club.</w:t>
      </w:r>
    </w:p>
    <w:p>
      <w:pPr>
        <w:pStyle w:val="Heading1"/>
        <w:spacing w:after="180" w:before="360"/>
      </w:pPr>
      <w:r>
        <w:t xml:space="preserve">2. Legal and Regulatory Framework</w:t>
      </w:r>
    </w:p>
    <w:p>
      <w:pPr>
        <w:spacing w:after="160"/>
      </w:pPr>
      <w:r>
        <w:t xml:space="preserve">This policy is informed by the Children Act 1989 and 2004 and Working Together to Safeguard Children (HM Government). MTB East CIC is a fully self-governed organisation, with no external cycling governing body's framework to align with — this policy holds MTB East to general UK safeguarding-in-sport good practice, including guidance from the NSPCC Child Protection in Sport Unit (CPSU), as the standard the CIC has chosen to set for itself.</w:t>
      </w:r>
    </w:p>
    <w:p>
      <w:pPr>
        <w:pStyle w:val="Heading1"/>
        <w:spacing w:after="180" w:before="360"/>
      </w:pPr>
      <w:r>
        <w:t xml:space="preserve">3. Roles and Responsibilities</w:t>
      </w:r>
    </w:p>
    <w:p>
      <w:pPr>
        <w:pStyle w:val="Heading2"/>
        <w:spacing w:after="120" w:before="260"/>
      </w:pPr>
      <w:r>
        <w:t xml:space="preserve">Club Welfare Officer</w:t>
      </w:r>
    </w:p>
    <w:p>
      <w:pPr>
        <w:spacing w:after="160"/>
      </w:pPr>
      <w:r>
        <w:t xml:space="preserve">MTB East CIC will appoint a Club Welfare Officer (CWO), who is the first point of contact for any safeguarding concern. The CWO should not be the same person as the club's coach, to keep a clear line of independent reporting. Club Welfare Officer: Michael Travers, confirmed by the board on 14 September 2026, with contact details published on the MTB East website and included in all rider/parent communications. As MTB East's founder and lead organiser, this is a role worth revisiting as the board grows, so people feel equally comfortable raising a concern about leadership as about anyone else.</w:t>
      </w:r>
    </w:p>
    <w:p>
      <w:pPr>
        <w:pStyle w:val="Heading2"/>
        <w:spacing w:after="120" w:before="260"/>
      </w:pPr>
      <w:r>
        <w:t xml:space="preserve">Directors</w:t>
      </w:r>
    </w:p>
    <w:p>
      <w:pPr>
        <w:spacing w:after="160"/>
      </w:pPr>
      <w:r>
        <w:t xml:space="preserve">The board (currently the founder, Michael Bebbington, Kevin Darragh and Amanda Jones) is collectively responsible for ensuring this policy is followed, reviewed annually, and that any serious concern is reported to statutory authorities, where appropriate.</w:t>
      </w:r>
    </w:p>
    <w:p>
      <w:pPr>
        <w:pStyle w:val="Heading2"/>
        <w:spacing w:after="120" w:before="260"/>
      </w:pPr>
      <w:r>
        <w:t xml:space="preserve">Coaches and Volunteers</w:t>
      </w:r>
    </w:p>
    <w:p>
      <w:pPr>
        <w:spacing w:after="160"/>
      </w:pPr>
      <w:r>
        <w:t xml:space="preserve">All coaches and any volunteer with regular, unsupervised contact with under-18s must hold a current, valid DBS check appropriate to their role, and complete safeguarding awareness training. MTB East's current coach holds both a DBS check and British Cycling coaching qualifications.</w:t>
      </w:r>
    </w:p>
    <w:p>
      <w:pPr>
        <w:pStyle w:val="Heading1"/>
        <w:spacing w:after="180" w:before="360"/>
      </w:pPr>
      <w:r>
        <w:t xml:space="preserve">4. Recruitment and DBS Checks</w:t>
      </w:r>
    </w:p>
    <w:p>
      <w:pPr>
        <w:pStyle w:val="ListParagraph"/>
        <w:numPr>
          <w:ilvl w:val="0"/>
          <w:numId w:val="2"/>
        </w:numPr>
        <w:spacing w:after="80"/>
      </w:pPr>
      <w:r>
        <w:t xml:space="preserve">All coaching staff require an Enhanced DBS check before working unsupervised with under-18s.</w:t>
      </w:r>
    </w:p>
    <w:p>
      <w:pPr>
        <w:pStyle w:val="ListParagraph"/>
        <w:numPr>
          <w:ilvl w:val="0"/>
          <w:numId w:val="2"/>
        </w:numPr>
        <w:spacing w:after="80"/>
      </w:pPr>
      <w:r>
        <w:t xml:space="preserve">Key volunteers and marshals in regular contact with young riders (e.g. start/finish line officials, WRRS session helpers) should hold an appropriate DBS check; MTB East CIC has budgeted to extend DBS checks, safeguarding and first aid training to its wider volunteer base as Volunteers Club grows.</w:t>
      </w:r>
    </w:p>
    <w:p>
      <w:pPr>
        <w:pStyle w:val="ListParagraph"/>
        <w:numPr>
          <w:ilvl w:val="0"/>
          <w:numId w:val="2"/>
        </w:numPr>
        <w:spacing w:after="80"/>
      </w:pPr>
      <w:r>
        <w:t xml:space="preserve">New coaches and key volunteers should provide two references before starting their role.</w:t>
      </w:r>
    </w:p>
    <w:p>
      <w:pPr>
        <w:pStyle w:val="ListParagraph"/>
        <w:numPr>
          <w:ilvl w:val="0"/>
          <w:numId w:val="2"/>
        </w:numPr>
        <w:spacing w:after="80"/>
      </w:pPr>
      <w:r>
        <w:t xml:space="preserve">DBS certificates and training records are logged centrally and renewed every 3 years.</w:t>
      </w:r>
    </w:p>
    <w:p>
      <w:pPr>
        <w:pStyle w:val="Heading1"/>
        <w:spacing w:after="180" w:before="360"/>
      </w:pPr>
      <w:r>
        <w:t xml:space="preserve">5. Code of Conduct</w:t>
      </w:r>
    </w:p>
    <w:p>
      <w:pPr>
        <w:spacing w:after="160"/>
      </w:pPr>
      <w:r>
        <w:t xml:space="preserve">All coaches, officials and volunteers working with young people must:</w:t>
      </w:r>
    </w:p>
    <w:p>
      <w:pPr>
        <w:pStyle w:val="ListParagraph"/>
        <w:numPr>
          <w:ilvl w:val="0"/>
          <w:numId w:val="2"/>
        </w:numPr>
        <w:spacing w:after="80"/>
      </w:pPr>
      <w:r>
        <w:t xml:space="preserve">Treat all young people with respect and dignity, and never favour or single out an individual.</w:t>
      </w:r>
    </w:p>
    <w:p>
      <w:pPr>
        <w:pStyle w:val="ListParagraph"/>
        <w:numPr>
          <w:ilvl w:val="0"/>
          <w:numId w:val="2"/>
        </w:numPr>
        <w:spacing w:after="80"/>
      </w:pPr>
      <w:r>
        <w:t xml:space="preserve">Avoid being alone with a single young person where reasonably possible — work in pairs or within sight of other adults.</w:t>
      </w:r>
    </w:p>
    <w:p>
      <w:pPr>
        <w:pStyle w:val="ListParagraph"/>
        <w:numPr>
          <w:ilvl w:val="0"/>
          <w:numId w:val="2"/>
        </w:numPr>
        <w:spacing w:after="80"/>
      </w:pPr>
      <w:r>
        <w:t xml:space="preserve">Never use physical punishment, or any form of degrading treatment.</w:t>
      </w:r>
    </w:p>
    <w:p>
      <w:pPr>
        <w:pStyle w:val="ListParagraph"/>
        <w:numPr>
          <w:ilvl w:val="0"/>
          <w:numId w:val="2"/>
        </w:numPr>
        <w:spacing w:after="80"/>
      </w:pPr>
      <w:r>
        <w:t xml:space="preserve">Report any concern, disclosure or incident to the Club Welfare Officer promptly, using the procedure in Section 6.</w:t>
      </w:r>
    </w:p>
    <w:p>
      <w:pPr>
        <w:pStyle w:val="ListParagraph"/>
        <w:numPr>
          <w:ilvl w:val="0"/>
          <w:numId w:val="2"/>
        </w:numPr>
        <w:spacing w:after="80"/>
      </w:pPr>
      <w:r>
        <w:t xml:space="preserve">Avoid unnecessary physical contact; where contact is needed (e.g. adjusting safety equipment), explain what you are doing and why.</w:t>
      </w:r>
    </w:p>
    <w:p>
      <w:pPr>
        <w:pStyle w:val="ListParagraph"/>
        <w:numPr>
          <w:ilvl w:val="0"/>
          <w:numId w:val="2"/>
        </w:numPr>
        <w:spacing w:after="80"/>
      </w:pPr>
      <w:r>
        <w:t xml:space="preserve">Never transport a young person alone in a vehicle without another adult present or parental consent.</w:t>
      </w:r>
    </w:p>
    <w:p>
      <w:pPr>
        <w:pStyle w:val="Heading1"/>
        <w:spacing w:after="180" w:before="360"/>
      </w:pPr>
      <w:r>
        <w:t xml:space="preserve">6. Reporting a Concern</w:t>
      </w:r>
    </w:p>
    <w:p>
      <w:pPr>
        <w:spacing w:after="160"/>
      </w:pPr>
      <w:r>
        <w:t xml:space="preserve">Anyone who has a concern about the welfare of a child, or witnesses or receives a disclosure of poor practice or abuse, should:</w:t>
      </w:r>
    </w:p>
    <w:p>
      <w:pPr>
        <w:pStyle w:val="ListParagraph"/>
        <w:numPr>
          <w:ilvl w:val="0"/>
          <w:numId w:val="2"/>
        </w:numPr>
        <w:spacing w:after="80"/>
      </w:pPr>
      <w:r>
        <w:t xml:space="preserve">Stay calm, listen, and do not promise confidentiality.</w:t>
      </w:r>
    </w:p>
    <w:p>
      <w:pPr>
        <w:pStyle w:val="ListParagraph"/>
        <w:numPr>
          <w:ilvl w:val="0"/>
          <w:numId w:val="2"/>
        </w:numPr>
        <w:spacing w:after="80"/>
      </w:pPr>
      <w:r>
        <w:t xml:space="preserve">Report it to the Club Welfare Officer as soon as possible, and always within 24 hours.</w:t>
      </w:r>
    </w:p>
    <w:p>
      <w:pPr>
        <w:pStyle w:val="ListParagraph"/>
        <w:numPr>
          <w:ilvl w:val="0"/>
          <w:numId w:val="2"/>
        </w:numPr>
        <w:spacing w:after="80"/>
      </w:pPr>
      <w:r>
        <w:t xml:space="preserve">Record what was said or seen in writing, as close to the original wording as possible, dated and signed.</w:t>
      </w:r>
    </w:p>
    <w:p>
      <w:pPr>
        <w:pStyle w:val="ListParagraph"/>
        <w:numPr>
          <w:ilvl w:val="0"/>
          <w:numId w:val="2"/>
        </w:numPr>
        <w:spacing w:after="80"/>
      </w:pPr>
      <w:r>
        <w:t xml:space="preserve">Where a child is in immediate danger, contact the Police (999) or Children's Social Care first, then inform the Club Welfare Officer.</w:t>
      </w:r>
    </w:p>
    <w:p>
      <w:pPr>
        <w:spacing w:after="160"/>
      </w:pPr>
      <w:r>
        <w:t xml:space="preserve">The Club Welfare Officer will, where appropriate, contact the NSPCC Child Protection in Sport Unit (CPSU) for advice, and the relevant local authority Children's Services team.</w:t>
      </w:r>
    </w:p>
    <w:p>
      <w:pPr>
        <w:pStyle w:val="Heading1"/>
        <w:spacing w:after="180" w:before="360"/>
      </w:pPr>
      <w:r>
        <w:t xml:space="preserve">7. Photography, Filming and Image Consent</w:t>
      </w:r>
    </w:p>
    <w:p>
      <w:pPr>
        <w:spacing w:after="160"/>
      </w:pPr>
      <w:r>
        <w:t xml:space="preserve">MTB East CIC films and photographs races for promotional use, including on YouTube and social media. Parents/guardians are asked to confirm consent for their child's image to be used at the point of race entry. Anyone may request that their child not be photographed or filmed, and this must be respected and communicated to the event's photographer/videographer in advance of each race weekend.</w:t>
      </w:r>
    </w:p>
    <w:p>
      <w:pPr>
        <w:pStyle w:val="Heading1"/>
        <w:spacing w:after="180" w:before="360"/>
      </w:pPr>
      <w:r>
        <w:t xml:space="preserve">8. Equality and Anti-Bullying</w:t>
      </w:r>
    </w:p>
    <w:p>
      <w:pPr>
        <w:spacing w:after="160"/>
      </w:pPr>
      <w:r>
        <w:t xml:space="preserve">MTB East CIC does not tolerate bullying, harassment or discrimination of any kind. Any young person, parent, coach or volunteer who experiences or witnesses this should report it to the Club Welfare Officer.</w:t>
      </w:r>
    </w:p>
    <w:p>
      <w:pPr>
        <w:pStyle w:val="Heading1"/>
        <w:spacing w:after="180" w:before="360"/>
      </w:pPr>
      <w:r>
        <w:t xml:space="preserve">9. Whistleblowing</w:t>
      </w:r>
    </w:p>
    <w:p>
      <w:pPr>
        <w:spacing w:after="160"/>
      </w:pPr>
      <w:r>
        <w:t xml:space="preserve">Anyone who has a concern about the conduct of a coach, volunteer, director or other adult involved with MTB East CIC can raise it directly with the Club Welfare Officer, or with any director if the concern involves the Club Welfare Officer, without fear of victimisation.</w:t>
      </w:r>
    </w:p>
    <w:p>
      <w:pPr>
        <w:pStyle w:val="Heading1"/>
        <w:spacing w:after="180" w:before="360"/>
      </w:pPr>
      <w:r>
        <w:t xml:space="preserve">10. Policy Review</w:t>
      </w:r>
    </w:p>
    <w:p>
      <w:pPr>
        <w:spacing w:after="160"/>
      </w:pPr>
      <w:r>
        <w:t xml:space="preserve">This policy will be reviewed annually by the MTB East CIC board, or sooner if there is a change in legislation or following any safeguarding incident.</w:t>
      </w:r>
    </w:p>
    <w:p>
      <w:pPr>
        <w:spacing w:before="300"/>
      </w:pPr>
      <w:r>
        <w:rPr>
          <w:i/>
          <w:iCs/>
          <w:color w:val="595959"/>
        </w:rPr>
        <w:t xml:space="preserve">Adopted by the MTB East CIC board on: 14 September 2026     Next review due: 14 September 2027</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Calibri" w:cs="Calibri" w:eastAsia="Calibri" w:hAnsi="Calibri"/>
      <w:b/>
      <w:bCs/>
      <w:color w:val="1F3864"/>
      <w:sz w:val="28"/>
      <w:szCs w:val="28"/>
    </w:rPr>
  </w:style>
  <w:style w:type="paragraph" w:styleId="Heading2">
    <w:name w:val="Heading 2"/>
    <w:basedOn w:val="Normal"/>
    <w:next w:val="Normal"/>
    <w:qFormat/>
    <w:pPr>
      <w:spacing w:after="120" w:before="260"/>
      <w:outlineLvl w:val="1"/>
    </w:pPr>
    <w:rPr>
      <w:rFonts w:ascii="Calibri" w:cs="Calibri" w:eastAsia="Calibri" w:hAnsi="Calibri"/>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2026-07-26T13:38:17.506Z</dcterms:created>
  <dcterms:modified xsi:type="dcterms:W3CDTF">2026-07-26T13:38:17.506Z</dcterms:modified>
</cp:coreProperties>
</file>

<file path=docProps/custom.xml><?xml version="1.0" encoding="utf-8"?>
<Properties xmlns="http://schemas.openxmlformats.org/officeDocument/2006/custom-properties" xmlns:vt="http://schemas.openxmlformats.org/officeDocument/2006/docPropsVTypes"/>
</file>